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839A1" w:rsidRDefault="00000000">
      <w:pPr>
        <w:tabs>
          <w:tab w:val="left" w:pos="5220"/>
        </w:tabs>
        <w:spacing w:after="0"/>
        <w:jc w:val="center"/>
        <w:rPr>
          <w:rFonts w:ascii="Times New Roman" w:hAnsi="Times New Roman" w:cs="Times New Roman"/>
          <w:color w:val="FF0000"/>
        </w:rPr>
      </w:pPr>
      <w:r>
        <w:rPr>
          <w:rFonts w:ascii="Times New Roman" w:hAnsi="Times New Roman" w:cs="Times New Roman"/>
          <w:color w:val="FF0000"/>
        </w:rPr>
        <w:t xml:space="preserve"> Shetkari Shikshan Sanstha’s</w:t>
      </w:r>
    </w:p>
    <w:p w:rsidR="001839A1" w:rsidRDefault="00000000">
      <w:pPr>
        <w:spacing w:after="0"/>
        <w:jc w:val="center"/>
        <w:rPr>
          <w:color w:val="FF0000"/>
        </w:rPr>
      </w:pPr>
      <w:r>
        <w:rPr>
          <w:noProof/>
          <w:color w:val="FF0000"/>
        </w:rPr>
        <w:drawing>
          <wp:inline distT="0" distB="0" distL="0" distR="0">
            <wp:extent cx="447675" cy="342900"/>
            <wp:effectExtent l="0" t="0" r="9525" b="0"/>
            <wp:docPr id="3" name="Picture 1" descr="I:\arts-marega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I:\arts-maregaon.jpg"/>
                    <pic:cNvPicPr>
                      <a:picLocks noChangeAspect="1" noChangeArrowheads="1"/>
                    </pic:cNvPicPr>
                  </pic:nvPicPr>
                  <pic:blipFill>
                    <a:blip r:embed="rId6" cstate="print"/>
                    <a:srcRect/>
                    <a:stretch>
                      <a:fillRect/>
                    </a:stretch>
                  </pic:blipFill>
                  <pic:spPr>
                    <a:xfrm>
                      <a:off x="0" y="0"/>
                      <a:ext cx="447675" cy="342900"/>
                    </a:xfrm>
                    <a:prstGeom prst="rect">
                      <a:avLst/>
                    </a:prstGeom>
                    <a:noFill/>
                    <a:ln w="9525">
                      <a:noFill/>
                      <a:miter lim="800000"/>
                      <a:headEnd/>
                      <a:tailEnd/>
                    </a:ln>
                  </pic:spPr>
                </pic:pic>
              </a:graphicData>
            </a:graphic>
          </wp:inline>
        </w:drawing>
      </w:r>
    </w:p>
    <w:p w:rsidR="001839A1" w:rsidRDefault="00000000">
      <w:pPr>
        <w:spacing w:after="0"/>
        <w:jc w:val="center"/>
        <w:rPr>
          <w:rFonts w:ascii="Times New Roman" w:hAnsi="Times New Roman" w:cs="Times New Roman"/>
          <w:b/>
          <w:color w:val="00B050"/>
          <w:sz w:val="28"/>
        </w:rPr>
      </w:pPr>
      <w:r>
        <w:rPr>
          <w:rFonts w:ascii="Times New Roman" w:hAnsi="Times New Roman" w:cs="Times New Roman"/>
          <w:b/>
          <w:color w:val="00B050"/>
          <w:sz w:val="28"/>
        </w:rPr>
        <w:t>ARTS, COMMERCE &amp; SCIENCE COLLEGE, MAREGAON (ROAD)</w:t>
      </w:r>
    </w:p>
    <w:p w:rsidR="001839A1" w:rsidRDefault="00000000">
      <w:pPr>
        <w:spacing w:after="0"/>
        <w:jc w:val="center"/>
        <w:rPr>
          <w:rFonts w:ascii="Times New Roman" w:hAnsi="Times New Roman" w:cs="Times New Roman"/>
          <w:color w:val="00B050"/>
          <w:sz w:val="24"/>
        </w:rPr>
      </w:pPr>
      <w:r>
        <w:rPr>
          <w:rFonts w:ascii="Times New Roman" w:hAnsi="Times New Roman" w:cs="Times New Roman"/>
          <w:color w:val="00B050"/>
          <w:sz w:val="24"/>
        </w:rPr>
        <w:t>Dist. Yavatmal- 445 303 (M.S.) India</w:t>
      </w:r>
    </w:p>
    <w:p w:rsidR="001839A1" w:rsidRDefault="00000000">
      <w:pPr>
        <w:spacing w:after="0"/>
        <w:jc w:val="center"/>
        <w:rPr>
          <w:rFonts w:ascii="Times New Roman" w:hAnsi="Times New Roman" w:cs="Times New Roman"/>
          <w:color w:val="FF33CC"/>
          <w:sz w:val="20"/>
        </w:rPr>
      </w:pPr>
      <w:r>
        <w:rPr>
          <w:rFonts w:ascii="Times New Roman" w:hAnsi="Times New Roman" w:cs="Times New Roman"/>
          <w:color w:val="FF33CC"/>
          <w:sz w:val="20"/>
        </w:rPr>
        <w:t>(Affiliated to Sant Gadge Baba Amravati University, Amravati)</w:t>
      </w:r>
    </w:p>
    <w:p w:rsidR="0096576E" w:rsidRDefault="00F63E12" w:rsidP="0096576E">
      <w:pPr>
        <w:jc w:val="center"/>
        <w:rPr>
          <w:rStyle w:val="Strong"/>
          <w:b w:val="0"/>
          <w:bCs w:val="0"/>
          <w:color w:val="FF33CC"/>
          <w:sz w:val="20"/>
        </w:rPr>
      </w:pPr>
      <w:r>
        <w:rPr>
          <w:rFonts w:ascii="Times New Roman" w:hAnsi="Times New Roman" w:cs="Times New Roman"/>
          <w:noProof/>
          <w:color w:val="FF0000"/>
          <w:sz w:val="28"/>
          <w:szCs w:val="16"/>
          <w:u w:val="single"/>
        </w:rPr>
        <mc:AlternateContent>
          <mc:Choice Requires="wps">
            <w:drawing>
              <wp:anchor distT="0" distB="0" distL="114300" distR="114300" simplePos="0" relativeHeight="251661824" behindDoc="0" locked="0" layoutInCell="1" allowOverlap="1">
                <wp:simplePos x="0" y="0"/>
                <wp:positionH relativeFrom="column">
                  <wp:posOffset>-1041400</wp:posOffset>
                </wp:positionH>
                <wp:positionV relativeFrom="paragraph">
                  <wp:posOffset>294005</wp:posOffset>
                </wp:positionV>
                <wp:extent cx="7450455" cy="19050"/>
                <wp:effectExtent l="0" t="0" r="36195" b="19050"/>
                <wp:wrapNone/>
                <wp:docPr id="1" name="Straight Arrow Connector 1"/>
                <wp:cNvGraphicFramePr/>
                <a:graphic xmlns:a="http://schemas.openxmlformats.org/drawingml/2006/main">
                  <a:graphicData uri="http://schemas.microsoft.com/office/word/2010/wordprocessingShape">
                    <wps:wsp>
                      <wps:cNvCnPr/>
                      <wps:spPr>
                        <a:xfrm flipV="1">
                          <a:off x="0" y="0"/>
                          <a:ext cx="7450455" cy="19050"/>
                        </a:xfrm>
                        <a:prstGeom prst="straightConnector1">
                          <a:avLst/>
                        </a:prstGeom>
                        <a:ln w="9525" cap="flat" cmpd="sng">
                          <a:solidFill>
                            <a:srgbClr val="00B050"/>
                          </a:solidFill>
                          <a:prstDash val="solid"/>
                          <a:headEnd type="none" w="med" len="med"/>
                          <a:tailEnd type="none" w="med" len="med"/>
                        </a:ln>
                      </wps:spPr>
                      <wps:bodyPr/>
                    </wps:wsp>
                  </a:graphicData>
                </a:graphic>
              </wp:anchor>
            </w:drawing>
          </mc:Choice>
          <mc:Fallback>
            <w:pict>
              <v:shapetype w14:anchorId="12182FE3" id="_x0000_t32" coordsize="21600,21600" o:spt="32" o:oned="t" path="m,l21600,21600e" filled="f">
                <v:path arrowok="t" fillok="f" o:connecttype="none"/>
                <o:lock v:ext="edit" shapetype="t"/>
              </v:shapetype>
              <v:shape id="Straight Arrow Connector 1" o:spid="_x0000_s1026" type="#_x0000_t32" style="position:absolute;margin-left:-82pt;margin-top:23.15pt;width:586.65pt;height:1.5pt;flip:y;z-index:2516618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" strokecolor="#00b050"/>
            </w:pict>
          </mc:Fallback>
        </mc:AlternateContent>
      </w:r>
      <w:r>
        <w:rPr>
          <w:noProof/>
          <w:sz w:val="10"/>
        </w:rPr>
        <mc:AlternateContent>
          <mc:Choice Requires="wps">
            <w:drawing>
              <wp:anchor distT="0" distB="0" distL="114300" distR="114300" simplePos="0" relativeHeight="251656704" behindDoc="0" locked="0" layoutInCell="1" allowOverlap="1">
                <wp:simplePos x="0" y="0"/>
                <wp:positionH relativeFrom="column">
                  <wp:posOffset>-1082675</wp:posOffset>
                </wp:positionH>
                <wp:positionV relativeFrom="paragraph">
                  <wp:posOffset>262255</wp:posOffset>
                </wp:positionV>
                <wp:extent cx="7498080" cy="0"/>
                <wp:effectExtent l="0" t="19050" r="26670" b="19050"/>
                <wp:wrapNone/>
                <wp:docPr id="2" name="Straight Arrow Connector 2"/>
                <wp:cNvGraphicFramePr/>
                <a:graphic xmlns:a="http://schemas.openxmlformats.org/drawingml/2006/main">
                  <a:graphicData uri="http://schemas.microsoft.com/office/word/2010/wordprocessingShape">
                    <wps:wsp>
                      <wps:cNvCnPr/>
                      <wps:spPr>
                        <a:xfrm>
                          <a:off x="0" y="0"/>
                          <a:ext cx="7498080" cy="0"/>
                        </a:xfrm>
                        <a:prstGeom prst="straightConnector1">
                          <a:avLst/>
                        </a:prstGeom>
                        <a:ln w="31750" cap="flat" cmpd="sng">
                          <a:solidFill>
                            <a:schemeClr val="accent6">
                              <a:lumMod val="50000"/>
                            </a:schemeClr>
                          </a:solidFill>
                          <a:prstDash val="solid"/>
                          <a:headEnd type="none" w="med" len="med"/>
                          <a:tailEnd type="none" w="med" len="med"/>
                        </a:ln>
                      </wps:spPr>
                      <wps:bodyPr/>
                    </wps:wsp>
                  </a:graphicData>
                </a:graphic>
              </wp:anchor>
            </w:drawing>
          </mc:Choice>
          <mc:Fallback>
            <w:pict>
              <v:shape w14:anchorId="3B609C7A" id="Straight Arrow Connector 2" o:spid="_x0000_s1026" type="#_x0000_t32" style="position:absolute;margin-left:-85.25pt;margin-top:20.65pt;width:590.4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" strokecolor="#375623 [1609]" strokeweight="2.5pt"/>
            </w:pict>
          </mc:Fallback>
        </mc:AlternateContent>
      </w:r>
      <w:r>
        <w:rPr>
          <w:rFonts w:ascii="Times New Roman" w:hAnsi="Times New Roman" w:cs="Times New Roman"/>
          <w:color w:val="FF33CC"/>
          <w:sz w:val="20"/>
        </w:rPr>
        <w:t>NAAC Accredited at ‘B+’ grade with CGPA 2.51 (Cycle-I)</w:t>
      </w:r>
    </w:p>
    <w:p w:rsidR="0096576E" w:rsidRDefault="0096576E" w:rsidP="00342278">
      <w:pPr>
        <w:rPr>
          <w:rFonts w:ascii="Verdana" w:hAnsi="Verdana"/>
          <w:b/>
          <w:bCs/>
          <w:color w:val="CC3399"/>
          <w:sz w:val="24"/>
          <w:szCs w:val="24"/>
          <w:u w:val="single"/>
        </w:rPr>
      </w:pPr>
    </w:p>
    <w:p w:rsidR="0096576E" w:rsidRPr="00D26A56" w:rsidRDefault="00CA5418" w:rsidP="0096576E">
      <w:pPr>
        <w:jc w:val="both"/>
        <w:rPr>
          <w:rFonts w:ascii="Verdana" w:hAnsi="Verdana" w:cs="Arial"/>
          <w:color w:val="D533C6"/>
          <w:sz w:val="23"/>
          <w:szCs w:val="23"/>
          <w:shd w:val="clear" w:color="auto" w:fill="FFFFFF"/>
        </w:rPr>
      </w:pPr>
      <w:r w:rsidRPr="00CA5418">
        <w:rPr>
          <w:rFonts w:ascii="Verdana" w:hAnsi="Verdana" w:cs="Arial"/>
          <w:b/>
          <w:bCs/>
          <w:color w:val="D533C6"/>
          <w:sz w:val="23"/>
          <w:szCs w:val="23"/>
          <w:shd w:val="clear" w:color="auto" w:fill="FFFFFF"/>
        </w:rPr>
        <w:t xml:space="preserve">6.1.1: The governance and leadership </w:t>
      </w:r>
      <w:r w:rsidR="00CD3B51" w:rsidRPr="00CA5418">
        <w:rPr>
          <w:rFonts w:ascii="Verdana" w:hAnsi="Verdana" w:cs="Arial"/>
          <w:b/>
          <w:bCs/>
          <w:color w:val="D533C6"/>
          <w:sz w:val="23"/>
          <w:szCs w:val="23"/>
          <w:shd w:val="clear" w:color="auto" w:fill="FFFFFF"/>
        </w:rPr>
        <w:t>are</w:t>
      </w:r>
      <w:r w:rsidRPr="00CA5418">
        <w:rPr>
          <w:rFonts w:ascii="Verdana" w:hAnsi="Verdana" w:cs="Arial"/>
          <w:b/>
          <w:bCs/>
          <w:color w:val="D533C6"/>
          <w:sz w:val="23"/>
          <w:szCs w:val="23"/>
          <w:shd w:val="clear" w:color="auto" w:fill="FFFFFF"/>
        </w:rPr>
        <w:t xml:space="preserve"> in accordance with vision and mission of the institution and it is visible in various institutional practices such as decentralization and participation in the institutional governance</w:t>
      </w:r>
    </w:p>
    <w:p w:rsidR="00A6104E" w:rsidRDefault="00A6104E" w:rsidP="00A6104E">
      <w:pPr>
        <w:spacing w:after="0" w:line="240" w:lineRule="auto"/>
        <w:rPr>
          <w:rFonts w:ascii="Verdana" w:eastAsia="Times New Roman" w:hAnsi="Verdana" w:cs="Times New Roman"/>
          <w:b/>
          <w:bCs/>
          <w:color w:val="FF0000"/>
          <w:sz w:val="28"/>
          <w:szCs w:val="28"/>
          <w:lang w:eastAsia="en-IN"/>
        </w:rPr>
      </w:pPr>
      <w:r w:rsidRPr="00BF16F3">
        <w:rPr>
          <w:rFonts w:ascii="Verdana" w:eastAsia="Times New Roman" w:hAnsi="Verdana" w:cs="Times New Roman"/>
          <w:b/>
          <w:bCs/>
          <w:color w:val="FF0000"/>
          <w:sz w:val="28"/>
          <w:szCs w:val="28"/>
          <w:lang w:eastAsia="en-IN"/>
        </w:rPr>
        <w:t>Vision:</w:t>
      </w:r>
    </w:p>
    <w:p w:rsidR="00A6104E" w:rsidRDefault="00A6104E" w:rsidP="00A6104E">
      <w:pPr>
        <w:spacing w:after="0" w:line="240" w:lineRule="auto"/>
        <w:rPr>
          <w:rFonts w:ascii="Verdana" w:eastAsia="Times New Roman" w:hAnsi="Verdana" w:cs="Times New Roman"/>
          <w:b/>
          <w:bCs/>
          <w:color w:val="FF0000"/>
          <w:sz w:val="28"/>
          <w:szCs w:val="28"/>
          <w:lang w:eastAsia="en-IN"/>
        </w:rPr>
      </w:pPr>
    </w:p>
    <w:p w:rsidR="00A6104E" w:rsidRDefault="00A6104E" w:rsidP="00A6104E">
      <w:pPr>
        <w:spacing w:after="0" w:line="240" w:lineRule="auto"/>
        <w:jc w:val="both"/>
        <w:rPr>
          <w:rFonts w:ascii="Verdana" w:eastAsia="Times New Roman" w:hAnsi="Verdana" w:cs="Times New Roman"/>
          <w:color w:val="7030A0"/>
          <w:sz w:val="24"/>
          <w:szCs w:val="24"/>
          <w:lang w:eastAsia="en-IN"/>
        </w:rPr>
      </w:pPr>
      <w:r w:rsidRPr="00AE7769">
        <w:rPr>
          <w:rFonts w:ascii="Verdana" w:eastAsia="Times New Roman" w:hAnsi="Verdana" w:cs="Times New Roman"/>
          <w:color w:val="7030A0"/>
          <w:sz w:val="24"/>
          <w:szCs w:val="24"/>
          <w:lang w:eastAsia="en-IN"/>
        </w:rPr>
        <w:t>Arts, Commerce and Science College, Maregaon is a premier institute of excellence, engaged in knowledge building for inclusive social development and molding globally competent and socially sensitive professionals towards social transformation and enlighten students of rural and tribal area and to contribute their services for universal development by promoting education.</w:t>
      </w:r>
    </w:p>
    <w:p w:rsidR="00A6104E" w:rsidRPr="00383700" w:rsidRDefault="00A6104E" w:rsidP="00A6104E">
      <w:pPr>
        <w:spacing w:after="0" w:line="240" w:lineRule="auto"/>
        <w:jc w:val="both"/>
        <w:rPr>
          <w:rFonts w:ascii="Verdana" w:eastAsia="Times New Roman" w:hAnsi="Verdana" w:cs="Times New Roman"/>
          <w:color w:val="7030A0"/>
          <w:sz w:val="24"/>
          <w:szCs w:val="24"/>
          <w:lang w:eastAsia="en-IN"/>
        </w:rPr>
      </w:pPr>
      <w:r w:rsidRPr="00383700">
        <w:rPr>
          <w:rFonts w:ascii="Verdana" w:eastAsia="Times New Roman" w:hAnsi="Verdana" w:cs="Times New Roman"/>
          <w:color w:val="7030A0"/>
          <w:sz w:val="24"/>
          <w:szCs w:val="24"/>
          <w:lang w:eastAsia="en-IN"/>
        </w:rPr>
        <w:t>Most of the students of our college are from rural and tribal areas. They are</w:t>
      </w:r>
    </w:p>
    <w:p w:rsidR="00A6104E" w:rsidRPr="00383700" w:rsidRDefault="00A6104E" w:rsidP="00A6104E">
      <w:pPr>
        <w:spacing w:after="0" w:line="240" w:lineRule="auto"/>
        <w:jc w:val="both"/>
        <w:rPr>
          <w:rFonts w:ascii="Verdana" w:eastAsia="Times New Roman" w:hAnsi="Verdana" w:cs="Times New Roman"/>
          <w:color w:val="7030A0"/>
          <w:sz w:val="24"/>
          <w:szCs w:val="24"/>
          <w:lang w:eastAsia="en-IN"/>
        </w:rPr>
      </w:pPr>
      <w:r w:rsidRPr="00383700">
        <w:rPr>
          <w:rFonts w:ascii="Verdana" w:eastAsia="Times New Roman" w:hAnsi="Verdana" w:cs="Times New Roman"/>
          <w:color w:val="7030A0"/>
          <w:sz w:val="24"/>
          <w:szCs w:val="24"/>
          <w:lang w:eastAsia="en-IN"/>
        </w:rPr>
        <w:t>from economically weaker section of the society. The college takes care of</w:t>
      </w:r>
    </w:p>
    <w:p w:rsidR="00A6104E" w:rsidRPr="00AE7769" w:rsidRDefault="00A6104E" w:rsidP="00A6104E">
      <w:pPr>
        <w:spacing w:after="0" w:line="240" w:lineRule="auto"/>
        <w:jc w:val="both"/>
        <w:rPr>
          <w:rFonts w:ascii="Verdana" w:eastAsia="Times New Roman" w:hAnsi="Verdana" w:cs="Times New Roman"/>
          <w:color w:val="7030A0"/>
          <w:sz w:val="24"/>
          <w:szCs w:val="24"/>
          <w:lang w:eastAsia="en-IN"/>
        </w:rPr>
      </w:pPr>
      <w:r w:rsidRPr="00383700">
        <w:rPr>
          <w:rFonts w:ascii="Verdana" w:eastAsia="Times New Roman" w:hAnsi="Verdana" w:cs="Times New Roman"/>
          <w:color w:val="7030A0"/>
          <w:sz w:val="24"/>
          <w:szCs w:val="24"/>
          <w:lang w:eastAsia="en-IN"/>
        </w:rPr>
        <w:t>their educations and provides excellent educational facility to them. The vision</w:t>
      </w:r>
      <w:r>
        <w:rPr>
          <w:rFonts w:ascii="Verdana" w:eastAsia="Times New Roman" w:hAnsi="Verdana" w:cs="Times New Roman"/>
          <w:color w:val="7030A0"/>
          <w:sz w:val="24"/>
          <w:szCs w:val="24"/>
          <w:lang w:eastAsia="en-IN"/>
        </w:rPr>
        <w:t xml:space="preserve"> </w:t>
      </w:r>
      <w:r w:rsidRPr="00383700">
        <w:rPr>
          <w:rFonts w:ascii="Verdana" w:eastAsia="Times New Roman" w:hAnsi="Verdana" w:cs="Times New Roman"/>
          <w:color w:val="7030A0"/>
          <w:sz w:val="24"/>
          <w:szCs w:val="24"/>
          <w:lang w:eastAsia="en-IN"/>
        </w:rPr>
        <w:t>and mission of the college is in tune with the education policies of the nation.</w:t>
      </w:r>
      <w:r>
        <w:rPr>
          <w:rFonts w:ascii="Verdana" w:eastAsia="Times New Roman" w:hAnsi="Verdana" w:cs="Times New Roman"/>
          <w:color w:val="7030A0"/>
          <w:sz w:val="24"/>
          <w:szCs w:val="24"/>
          <w:lang w:eastAsia="en-IN"/>
        </w:rPr>
        <w:t xml:space="preserve"> </w:t>
      </w:r>
      <w:r w:rsidRPr="00383700">
        <w:rPr>
          <w:rFonts w:ascii="Verdana" w:eastAsia="Times New Roman" w:hAnsi="Verdana" w:cs="Times New Roman"/>
          <w:color w:val="7030A0"/>
          <w:sz w:val="24"/>
          <w:szCs w:val="24"/>
          <w:lang w:eastAsia="en-IN"/>
        </w:rPr>
        <w:t>The college translates its vision into its activities like:</w:t>
      </w:r>
    </w:p>
    <w:p w:rsidR="00A6104E" w:rsidRDefault="00A6104E" w:rsidP="00A6104E">
      <w:pPr>
        <w:pStyle w:val="ListParagraph"/>
        <w:numPr>
          <w:ilvl w:val="0"/>
          <w:numId w:val="2"/>
        </w:numPr>
        <w:spacing w:after="0" w:line="240" w:lineRule="auto"/>
        <w:jc w:val="both"/>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 xml:space="preserve">Providing </w:t>
      </w:r>
      <w:r w:rsidRPr="00125BDF">
        <w:rPr>
          <w:rFonts w:ascii="Verdana" w:eastAsia="Times New Roman" w:hAnsi="Verdana" w:cs="Times New Roman"/>
          <w:color w:val="7030A0"/>
          <w:sz w:val="24"/>
          <w:szCs w:val="24"/>
          <w:lang w:eastAsia="en-IN"/>
        </w:rPr>
        <w:t xml:space="preserve">quality education that is accessible and relevant to the needs of the local community. </w:t>
      </w:r>
    </w:p>
    <w:p w:rsidR="00A6104E" w:rsidRDefault="00A6104E" w:rsidP="00A6104E">
      <w:pPr>
        <w:pStyle w:val="ListParagraph"/>
        <w:numPr>
          <w:ilvl w:val="0"/>
          <w:numId w:val="2"/>
        </w:numPr>
        <w:spacing w:after="0" w:line="240" w:lineRule="auto"/>
        <w:jc w:val="both"/>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Providing</w:t>
      </w:r>
      <w:r w:rsidRPr="00125BDF">
        <w:rPr>
          <w:rFonts w:ascii="Verdana" w:eastAsia="Times New Roman" w:hAnsi="Verdana" w:cs="Times New Roman"/>
          <w:color w:val="7030A0"/>
          <w:sz w:val="24"/>
          <w:szCs w:val="24"/>
          <w:lang w:eastAsia="en-IN"/>
        </w:rPr>
        <w:t xml:space="preserve"> high-quality education that meets the same standards as institutions in urban areas. </w:t>
      </w:r>
    </w:p>
    <w:p w:rsidR="00A6104E" w:rsidRDefault="00A6104E" w:rsidP="00A6104E">
      <w:pPr>
        <w:pStyle w:val="ListParagraph"/>
        <w:numPr>
          <w:ilvl w:val="0"/>
          <w:numId w:val="2"/>
        </w:numPr>
        <w:spacing w:after="0" w:line="240" w:lineRule="auto"/>
        <w:jc w:val="both"/>
        <w:rPr>
          <w:rFonts w:ascii="Verdana" w:eastAsia="Times New Roman" w:hAnsi="Verdana" w:cs="Times New Roman"/>
          <w:color w:val="7030A0"/>
          <w:sz w:val="24"/>
          <w:szCs w:val="24"/>
          <w:lang w:eastAsia="en-IN"/>
        </w:rPr>
      </w:pPr>
      <w:r w:rsidRPr="00125BDF">
        <w:rPr>
          <w:rFonts w:ascii="Verdana" w:eastAsia="Times New Roman" w:hAnsi="Verdana" w:cs="Times New Roman"/>
          <w:color w:val="7030A0"/>
          <w:sz w:val="24"/>
          <w:szCs w:val="24"/>
          <w:lang w:eastAsia="en-IN"/>
        </w:rPr>
        <w:t xml:space="preserve">The college is open to all members of the local community, regardless of their background or socio-economic status. </w:t>
      </w:r>
    </w:p>
    <w:p w:rsidR="00A6104E" w:rsidRDefault="00A6104E" w:rsidP="00A6104E">
      <w:pPr>
        <w:pStyle w:val="ListParagraph"/>
        <w:numPr>
          <w:ilvl w:val="0"/>
          <w:numId w:val="2"/>
        </w:numPr>
        <w:spacing w:after="0" w:line="240" w:lineRule="auto"/>
        <w:jc w:val="both"/>
        <w:rPr>
          <w:rFonts w:ascii="Verdana" w:eastAsia="Times New Roman" w:hAnsi="Verdana" w:cs="Times New Roman"/>
          <w:color w:val="7030A0"/>
          <w:sz w:val="24"/>
          <w:szCs w:val="24"/>
          <w:lang w:eastAsia="en-IN"/>
        </w:rPr>
      </w:pPr>
      <w:r w:rsidRPr="00125BDF">
        <w:rPr>
          <w:rFonts w:ascii="Verdana" w:eastAsia="Times New Roman" w:hAnsi="Verdana" w:cs="Times New Roman"/>
          <w:color w:val="7030A0"/>
          <w:sz w:val="24"/>
          <w:szCs w:val="24"/>
          <w:lang w:eastAsia="en-IN"/>
        </w:rPr>
        <w:t>The college is actively engage</w:t>
      </w:r>
      <w:r>
        <w:rPr>
          <w:rFonts w:ascii="Verdana" w:eastAsia="Times New Roman" w:hAnsi="Verdana" w:cs="Times New Roman"/>
          <w:color w:val="7030A0"/>
          <w:sz w:val="24"/>
          <w:szCs w:val="24"/>
          <w:lang w:eastAsia="en-IN"/>
        </w:rPr>
        <w:t>d</w:t>
      </w:r>
      <w:r w:rsidRPr="00125BDF">
        <w:rPr>
          <w:rFonts w:ascii="Verdana" w:eastAsia="Times New Roman" w:hAnsi="Verdana" w:cs="Times New Roman"/>
          <w:color w:val="7030A0"/>
          <w:sz w:val="24"/>
          <w:szCs w:val="24"/>
          <w:lang w:eastAsia="en-IN"/>
        </w:rPr>
        <w:t xml:space="preserve"> with the local community and work to build strong relationships with community leaders and organizations.</w:t>
      </w:r>
    </w:p>
    <w:p w:rsidR="00A6104E" w:rsidRPr="00383700" w:rsidRDefault="00A6104E" w:rsidP="00A6104E">
      <w:pPr>
        <w:pStyle w:val="ListParagraph"/>
        <w:numPr>
          <w:ilvl w:val="0"/>
          <w:numId w:val="2"/>
        </w:numPr>
        <w:spacing w:after="0" w:line="240" w:lineRule="auto"/>
        <w:jc w:val="both"/>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T</w:t>
      </w:r>
      <w:r w:rsidRPr="00125BDF">
        <w:rPr>
          <w:rFonts w:ascii="Verdana" w:eastAsia="Times New Roman" w:hAnsi="Verdana" w:cs="Times New Roman"/>
          <w:color w:val="7030A0"/>
          <w:sz w:val="24"/>
          <w:szCs w:val="24"/>
          <w:lang w:eastAsia="en-IN"/>
        </w:rPr>
        <w:t>o build stronger</w:t>
      </w:r>
      <w:r>
        <w:rPr>
          <w:rFonts w:ascii="Verdana" w:eastAsia="Times New Roman" w:hAnsi="Verdana" w:cs="Times New Roman"/>
          <w:color w:val="7030A0"/>
          <w:sz w:val="24"/>
          <w:szCs w:val="24"/>
          <w:lang w:eastAsia="en-IN"/>
        </w:rPr>
        <w:t xml:space="preserve"> and </w:t>
      </w:r>
      <w:r w:rsidRPr="00125BDF">
        <w:rPr>
          <w:rFonts w:ascii="Verdana" w:eastAsia="Times New Roman" w:hAnsi="Verdana" w:cs="Times New Roman"/>
          <w:color w:val="7030A0"/>
          <w:sz w:val="24"/>
          <w:szCs w:val="24"/>
          <w:lang w:eastAsia="en-IN"/>
        </w:rPr>
        <w:t>more resilient communities.</w:t>
      </w:r>
    </w:p>
    <w:p w:rsidR="00A6104E" w:rsidRPr="00383700" w:rsidRDefault="00A6104E" w:rsidP="00A6104E">
      <w:pPr>
        <w:pStyle w:val="ListParagraph"/>
        <w:numPr>
          <w:ilvl w:val="0"/>
          <w:numId w:val="2"/>
        </w:numPr>
        <w:jc w:val="both"/>
        <w:rPr>
          <w:rFonts w:ascii="Verdana" w:eastAsia="Times New Roman" w:hAnsi="Verdana" w:cs="Times New Roman"/>
          <w:color w:val="7030A0"/>
          <w:sz w:val="24"/>
          <w:szCs w:val="24"/>
          <w:lang w:eastAsia="en-IN"/>
        </w:rPr>
      </w:pPr>
      <w:r w:rsidRPr="00383700">
        <w:rPr>
          <w:rFonts w:ascii="Verdana" w:eastAsia="Times New Roman" w:hAnsi="Verdana" w:cs="Times New Roman"/>
          <w:color w:val="7030A0"/>
          <w:sz w:val="24"/>
          <w:szCs w:val="24"/>
          <w:lang w:eastAsia="en-IN"/>
        </w:rPr>
        <w:t>Establishing a number of cells and committees for the academic</w:t>
      </w:r>
    </w:p>
    <w:p w:rsidR="00A6104E" w:rsidRPr="00383700" w:rsidRDefault="00A6104E" w:rsidP="00A6104E">
      <w:pPr>
        <w:pStyle w:val="ListParagraph"/>
        <w:jc w:val="both"/>
        <w:rPr>
          <w:rFonts w:ascii="Verdana" w:eastAsia="Times New Roman" w:hAnsi="Verdana" w:cs="Times New Roman"/>
          <w:color w:val="7030A0"/>
          <w:sz w:val="24"/>
          <w:szCs w:val="24"/>
          <w:lang w:eastAsia="en-IN"/>
        </w:rPr>
      </w:pPr>
      <w:r w:rsidRPr="00383700">
        <w:rPr>
          <w:rFonts w:ascii="Verdana" w:eastAsia="Times New Roman" w:hAnsi="Verdana" w:cs="Times New Roman"/>
          <w:color w:val="7030A0"/>
          <w:sz w:val="24"/>
          <w:szCs w:val="24"/>
          <w:lang w:eastAsia="en-IN"/>
        </w:rPr>
        <w:t>growth of the students.</w:t>
      </w:r>
    </w:p>
    <w:p w:rsidR="00A6104E" w:rsidRPr="00383700" w:rsidRDefault="00A6104E" w:rsidP="00A6104E">
      <w:pPr>
        <w:pStyle w:val="ListParagraph"/>
        <w:numPr>
          <w:ilvl w:val="0"/>
          <w:numId w:val="2"/>
        </w:numPr>
        <w:jc w:val="both"/>
        <w:rPr>
          <w:rFonts w:ascii="Verdana" w:eastAsia="Times New Roman" w:hAnsi="Verdana" w:cs="Times New Roman"/>
          <w:color w:val="7030A0"/>
          <w:sz w:val="24"/>
          <w:szCs w:val="24"/>
          <w:lang w:eastAsia="en-IN"/>
        </w:rPr>
      </w:pPr>
      <w:r w:rsidRPr="00383700">
        <w:rPr>
          <w:rFonts w:ascii="Verdana" w:eastAsia="Times New Roman" w:hAnsi="Verdana" w:cs="Times New Roman"/>
          <w:color w:val="7030A0"/>
          <w:sz w:val="24"/>
          <w:szCs w:val="24"/>
          <w:lang w:eastAsia="en-IN"/>
        </w:rPr>
        <w:t xml:space="preserve">To create vibrant atmosphere in the college for </w:t>
      </w:r>
      <w:r>
        <w:rPr>
          <w:rFonts w:ascii="Verdana" w:eastAsia="Times New Roman" w:hAnsi="Verdana" w:cs="Times New Roman"/>
          <w:color w:val="7030A0"/>
          <w:sz w:val="24"/>
          <w:szCs w:val="24"/>
          <w:lang w:eastAsia="en-IN"/>
        </w:rPr>
        <w:t xml:space="preserve">overall </w:t>
      </w:r>
      <w:r w:rsidRPr="00383700">
        <w:rPr>
          <w:rFonts w:ascii="Verdana" w:eastAsia="Times New Roman" w:hAnsi="Verdana" w:cs="Times New Roman"/>
          <w:color w:val="7030A0"/>
          <w:sz w:val="24"/>
          <w:szCs w:val="24"/>
          <w:lang w:eastAsia="en-IN"/>
        </w:rPr>
        <w:t>development of students.</w:t>
      </w:r>
    </w:p>
    <w:p w:rsidR="00A6104E" w:rsidRPr="00383700" w:rsidRDefault="00A6104E" w:rsidP="00A6104E">
      <w:pPr>
        <w:pStyle w:val="ListParagraph"/>
        <w:numPr>
          <w:ilvl w:val="0"/>
          <w:numId w:val="2"/>
        </w:numPr>
        <w:jc w:val="both"/>
        <w:rPr>
          <w:rFonts w:ascii="Verdana" w:eastAsia="Times New Roman" w:hAnsi="Verdana" w:cs="Times New Roman"/>
          <w:color w:val="7030A0"/>
          <w:sz w:val="24"/>
          <w:szCs w:val="24"/>
          <w:lang w:eastAsia="en-IN"/>
        </w:rPr>
      </w:pPr>
      <w:r w:rsidRPr="00383700">
        <w:rPr>
          <w:rFonts w:ascii="Verdana" w:eastAsia="Times New Roman" w:hAnsi="Verdana" w:cs="Times New Roman"/>
          <w:color w:val="7030A0"/>
          <w:sz w:val="24"/>
          <w:szCs w:val="24"/>
          <w:lang w:eastAsia="en-IN"/>
        </w:rPr>
        <w:t>The college has supportive administration and ideal infrastructure.</w:t>
      </w:r>
    </w:p>
    <w:p w:rsidR="00A6104E" w:rsidRPr="00125BDF" w:rsidRDefault="00A6104E" w:rsidP="00A6104E">
      <w:pPr>
        <w:pStyle w:val="ListParagraph"/>
        <w:numPr>
          <w:ilvl w:val="0"/>
          <w:numId w:val="2"/>
        </w:numPr>
        <w:spacing w:after="0" w:line="240" w:lineRule="auto"/>
        <w:jc w:val="both"/>
        <w:rPr>
          <w:rFonts w:ascii="Verdana" w:eastAsia="Times New Roman" w:hAnsi="Verdana" w:cs="Times New Roman"/>
          <w:color w:val="7030A0"/>
          <w:sz w:val="24"/>
          <w:szCs w:val="24"/>
          <w:lang w:eastAsia="en-IN"/>
        </w:rPr>
      </w:pPr>
      <w:r w:rsidRPr="00383700">
        <w:rPr>
          <w:rFonts w:ascii="Verdana" w:eastAsia="Times New Roman" w:hAnsi="Verdana" w:cs="Times New Roman"/>
          <w:color w:val="7030A0"/>
          <w:sz w:val="24"/>
          <w:szCs w:val="24"/>
          <w:lang w:eastAsia="en-IN"/>
        </w:rPr>
        <w:lastRenderedPageBreak/>
        <w:t>The faculty members motivate students for their academic excellence.</w:t>
      </w:r>
    </w:p>
    <w:p w:rsidR="00A6104E" w:rsidRDefault="00A6104E" w:rsidP="00A6104E">
      <w:pPr>
        <w:spacing w:after="0" w:line="240" w:lineRule="auto"/>
        <w:rPr>
          <w:rFonts w:ascii="Verdana" w:eastAsia="Times New Roman" w:hAnsi="Verdana" w:cs="Times New Roman"/>
          <w:b/>
          <w:bCs/>
          <w:color w:val="FF0000"/>
          <w:sz w:val="24"/>
          <w:szCs w:val="24"/>
          <w:lang w:eastAsia="en-IN"/>
        </w:rPr>
      </w:pPr>
      <w:r w:rsidRPr="00BF16F3">
        <w:rPr>
          <w:rFonts w:ascii="Verdana" w:eastAsia="Times New Roman" w:hAnsi="Verdana" w:cs="Times New Roman"/>
          <w:b/>
          <w:bCs/>
          <w:color w:val="FF0000"/>
          <w:sz w:val="24"/>
          <w:szCs w:val="24"/>
          <w:lang w:eastAsia="en-IN"/>
        </w:rPr>
        <w:t>Mission:</w:t>
      </w:r>
    </w:p>
    <w:p w:rsidR="00A6104E" w:rsidRDefault="00A6104E" w:rsidP="00A6104E">
      <w:pPr>
        <w:spacing w:after="0" w:line="240" w:lineRule="auto"/>
      </w:pPr>
    </w:p>
    <w:p w:rsidR="00A6104E" w:rsidRPr="00291CA2" w:rsidRDefault="00A6104E" w:rsidP="00A6104E">
      <w:pPr>
        <w:spacing w:after="0" w:line="240" w:lineRule="auto"/>
        <w:jc w:val="both"/>
        <w:rPr>
          <w:rFonts w:ascii="Verdana" w:eastAsia="Times New Roman" w:hAnsi="Verdana" w:cs="Times New Roman"/>
          <w:color w:val="7030A0"/>
          <w:sz w:val="24"/>
          <w:szCs w:val="24"/>
          <w:lang w:eastAsia="en-IN"/>
        </w:rPr>
      </w:pPr>
      <w:r w:rsidRPr="00291CA2">
        <w:rPr>
          <w:rFonts w:ascii="Verdana" w:eastAsia="Times New Roman" w:hAnsi="Verdana" w:cs="Times New Roman"/>
          <w:color w:val="7030A0"/>
          <w:sz w:val="24"/>
          <w:szCs w:val="24"/>
          <w:lang w:eastAsia="en-IN"/>
        </w:rPr>
        <w:t xml:space="preserve">Mission of the </w:t>
      </w:r>
      <w:r>
        <w:rPr>
          <w:rFonts w:ascii="Verdana" w:eastAsia="Times New Roman" w:hAnsi="Verdana" w:cs="Times New Roman"/>
          <w:color w:val="7030A0"/>
          <w:sz w:val="24"/>
          <w:szCs w:val="24"/>
          <w:lang w:eastAsia="en-IN"/>
        </w:rPr>
        <w:t>college</w:t>
      </w:r>
      <w:r w:rsidRPr="00291CA2">
        <w:rPr>
          <w:rFonts w:ascii="Verdana" w:eastAsia="Times New Roman" w:hAnsi="Verdana" w:cs="Times New Roman"/>
          <w:color w:val="7030A0"/>
          <w:sz w:val="24"/>
          <w:szCs w:val="24"/>
          <w:lang w:eastAsia="en-IN"/>
        </w:rPr>
        <w:t xml:space="preserve"> is to develop students with higher knowledge, lifelong learning skills and groom them into responsible citizens. “Social Transformation through Dynamic Education” is the prime motto of the </w:t>
      </w:r>
      <w:r>
        <w:rPr>
          <w:rFonts w:ascii="Verdana" w:eastAsia="Times New Roman" w:hAnsi="Verdana" w:cs="Times New Roman"/>
          <w:color w:val="7030A0"/>
          <w:sz w:val="24"/>
          <w:szCs w:val="24"/>
          <w:lang w:eastAsia="en-IN"/>
        </w:rPr>
        <w:t>college</w:t>
      </w:r>
      <w:r w:rsidRPr="00291CA2">
        <w:rPr>
          <w:rFonts w:ascii="Verdana" w:eastAsia="Times New Roman" w:hAnsi="Verdana" w:cs="Times New Roman"/>
          <w:color w:val="7030A0"/>
          <w:sz w:val="24"/>
          <w:szCs w:val="24"/>
          <w:lang w:eastAsia="en-IN"/>
        </w:rPr>
        <w:t>.</w:t>
      </w:r>
    </w:p>
    <w:p w:rsidR="00A6104E" w:rsidRPr="00291CA2" w:rsidRDefault="00A6104E" w:rsidP="00A6104E">
      <w:pPr>
        <w:spacing w:after="0" w:line="240" w:lineRule="auto"/>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O</w:t>
      </w:r>
      <w:r w:rsidRPr="00291CA2">
        <w:rPr>
          <w:rFonts w:ascii="Verdana" w:eastAsia="Times New Roman" w:hAnsi="Verdana" w:cs="Times New Roman"/>
          <w:color w:val="7030A0"/>
          <w:sz w:val="24"/>
          <w:szCs w:val="24"/>
          <w:lang w:eastAsia="en-IN"/>
        </w:rPr>
        <w:t>bjectives:</w:t>
      </w:r>
    </w:p>
    <w:p w:rsidR="00A6104E" w:rsidRPr="00291CA2" w:rsidRDefault="00A6104E" w:rsidP="00A6104E">
      <w:pPr>
        <w:pStyle w:val="ListParagraph"/>
        <w:numPr>
          <w:ilvl w:val="0"/>
          <w:numId w:val="3"/>
        </w:numPr>
        <w:spacing w:after="0" w:line="240" w:lineRule="auto"/>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 xml:space="preserve">To provide </w:t>
      </w:r>
      <w:r w:rsidRPr="00291CA2">
        <w:rPr>
          <w:rFonts w:ascii="Verdana" w:eastAsia="Times New Roman" w:hAnsi="Verdana" w:cs="Times New Roman"/>
          <w:color w:val="7030A0"/>
          <w:sz w:val="24"/>
          <w:szCs w:val="24"/>
          <w:lang w:eastAsia="en-IN"/>
        </w:rPr>
        <w:t xml:space="preserve">quality education for all students, regardless of their background or socio-economic status. </w:t>
      </w:r>
    </w:p>
    <w:p w:rsidR="00A6104E" w:rsidRPr="00291CA2" w:rsidRDefault="00A6104E" w:rsidP="00A6104E">
      <w:pPr>
        <w:pStyle w:val="ListParagraph"/>
        <w:numPr>
          <w:ilvl w:val="0"/>
          <w:numId w:val="3"/>
        </w:numPr>
        <w:spacing w:after="0" w:line="240" w:lineRule="auto"/>
        <w:rPr>
          <w:rFonts w:ascii="Verdana" w:eastAsia="Times New Roman" w:hAnsi="Verdana" w:cs="Times New Roman"/>
          <w:color w:val="7030A0"/>
          <w:sz w:val="24"/>
          <w:szCs w:val="24"/>
          <w:lang w:eastAsia="en-IN"/>
        </w:rPr>
      </w:pPr>
      <w:r w:rsidRPr="00291CA2">
        <w:rPr>
          <w:rFonts w:ascii="Verdana" w:eastAsia="Times New Roman" w:hAnsi="Verdana" w:cs="Times New Roman"/>
          <w:color w:val="7030A0"/>
          <w:sz w:val="24"/>
          <w:szCs w:val="24"/>
          <w:lang w:eastAsia="en-IN"/>
        </w:rPr>
        <w:t xml:space="preserve">To improve literacy rates among students. </w:t>
      </w:r>
    </w:p>
    <w:p w:rsidR="00A6104E" w:rsidRPr="00291CA2" w:rsidRDefault="00A6104E" w:rsidP="00A6104E">
      <w:pPr>
        <w:pStyle w:val="ListParagraph"/>
        <w:numPr>
          <w:ilvl w:val="0"/>
          <w:numId w:val="4"/>
        </w:numPr>
        <w:autoSpaceDE w:val="0"/>
        <w:autoSpaceDN w:val="0"/>
        <w:adjustRightInd w:val="0"/>
        <w:spacing w:after="0" w:line="240" w:lineRule="auto"/>
        <w:rPr>
          <w:rFonts w:ascii="Verdana" w:hAnsi="Verdana" w:cs="Times New Roman"/>
          <w:color w:val="7030A0"/>
          <w:sz w:val="24"/>
          <w:szCs w:val="24"/>
        </w:rPr>
      </w:pPr>
      <w:r w:rsidRPr="00291CA2">
        <w:rPr>
          <w:rFonts w:ascii="Verdana" w:hAnsi="Verdana" w:cs="Times New Roman"/>
          <w:color w:val="7030A0"/>
          <w:sz w:val="24"/>
          <w:szCs w:val="24"/>
        </w:rPr>
        <w:t xml:space="preserve">To promote activities necessary for overall development of the students in tribal </w:t>
      </w:r>
      <w:r>
        <w:rPr>
          <w:rFonts w:ascii="Verdana" w:hAnsi="Verdana" w:cs="Times New Roman"/>
          <w:color w:val="7030A0"/>
          <w:sz w:val="24"/>
          <w:szCs w:val="24"/>
        </w:rPr>
        <w:t xml:space="preserve">and rural </w:t>
      </w:r>
      <w:r w:rsidRPr="00291CA2">
        <w:rPr>
          <w:rFonts w:ascii="Verdana" w:hAnsi="Verdana" w:cs="Times New Roman"/>
          <w:color w:val="7030A0"/>
          <w:sz w:val="24"/>
          <w:szCs w:val="24"/>
        </w:rPr>
        <w:t>area to face the challenges of the competitive world.</w:t>
      </w:r>
    </w:p>
    <w:p w:rsidR="00A6104E" w:rsidRPr="00291CA2" w:rsidRDefault="00A6104E" w:rsidP="00A6104E">
      <w:pPr>
        <w:pStyle w:val="ListParagraph"/>
        <w:numPr>
          <w:ilvl w:val="0"/>
          <w:numId w:val="4"/>
        </w:numPr>
        <w:autoSpaceDE w:val="0"/>
        <w:autoSpaceDN w:val="0"/>
        <w:adjustRightInd w:val="0"/>
        <w:spacing w:after="0" w:line="240" w:lineRule="auto"/>
        <w:rPr>
          <w:rFonts w:ascii="Verdana" w:hAnsi="Verdana" w:cs="Times New Roman"/>
          <w:color w:val="7030A0"/>
          <w:sz w:val="24"/>
          <w:szCs w:val="24"/>
        </w:rPr>
      </w:pPr>
      <w:r w:rsidRPr="00291CA2">
        <w:rPr>
          <w:rFonts w:ascii="Verdana" w:hAnsi="Verdana" w:cs="Times New Roman"/>
          <w:color w:val="7030A0"/>
          <w:sz w:val="24"/>
          <w:szCs w:val="24"/>
        </w:rPr>
        <w:t>To help the needy and economically weaker students in education.</w:t>
      </w:r>
    </w:p>
    <w:p w:rsidR="00A6104E" w:rsidRPr="00291CA2" w:rsidRDefault="00A6104E" w:rsidP="00A6104E">
      <w:pPr>
        <w:pStyle w:val="ListParagraph"/>
        <w:numPr>
          <w:ilvl w:val="0"/>
          <w:numId w:val="4"/>
        </w:numPr>
        <w:autoSpaceDE w:val="0"/>
        <w:autoSpaceDN w:val="0"/>
        <w:adjustRightInd w:val="0"/>
        <w:spacing w:after="0" w:line="240" w:lineRule="auto"/>
        <w:rPr>
          <w:rFonts w:ascii="Verdana" w:hAnsi="Verdana" w:cs="Times New Roman"/>
          <w:color w:val="7030A0"/>
          <w:sz w:val="24"/>
          <w:szCs w:val="24"/>
        </w:rPr>
      </w:pPr>
      <w:r w:rsidRPr="00291CA2">
        <w:rPr>
          <w:rFonts w:ascii="Verdana" w:hAnsi="Verdana" w:cs="Times New Roman"/>
          <w:color w:val="7030A0"/>
          <w:sz w:val="24"/>
          <w:szCs w:val="24"/>
        </w:rPr>
        <w:t>To offer meaningful academic programs by continuous updating of the curriculum, pedagogy and research methodology to suit the changing needs.</w:t>
      </w:r>
    </w:p>
    <w:p w:rsidR="00A6104E" w:rsidRPr="00291CA2" w:rsidRDefault="00A6104E" w:rsidP="00A6104E">
      <w:pPr>
        <w:pStyle w:val="ListParagraph"/>
        <w:numPr>
          <w:ilvl w:val="0"/>
          <w:numId w:val="4"/>
        </w:numPr>
        <w:autoSpaceDE w:val="0"/>
        <w:autoSpaceDN w:val="0"/>
        <w:adjustRightInd w:val="0"/>
        <w:spacing w:after="0" w:line="240" w:lineRule="auto"/>
        <w:rPr>
          <w:rFonts w:ascii="Verdana" w:hAnsi="Verdana" w:cs="Times New Roman"/>
          <w:color w:val="7030A0"/>
          <w:sz w:val="24"/>
          <w:szCs w:val="24"/>
        </w:rPr>
      </w:pPr>
      <w:r w:rsidRPr="00291CA2">
        <w:rPr>
          <w:rFonts w:ascii="Verdana" w:hAnsi="Verdana" w:cs="Times New Roman"/>
          <w:color w:val="7030A0"/>
          <w:sz w:val="24"/>
          <w:szCs w:val="24"/>
        </w:rPr>
        <w:t>To develop a research culture on the campus through academic publication and project work.</w:t>
      </w:r>
    </w:p>
    <w:p w:rsidR="00A6104E" w:rsidRPr="00291CA2" w:rsidRDefault="00A6104E" w:rsidP="00A6104E">
      <w:pPr>
        <w:pStyle w:val="ListParagraph"/>
        <w:numPr>
          <w:ilvl w:val="0"/>
          <w:numId w:val="4"/>
        </w:numPr>
        <w:autoSpaceDE w:val="0"/>
        <w:autoSpaceDN w:val="0"/>
        <w:adjustRightInd w:val="0"/>
        <w:spacing w:after="0" w:line="240" w:lineRule="auto"/>
        <w:rPr>
          <w:rFonts w:ascii="Verdana" w:hAnsi="Verdana" w:cs="Times New Roman"/>
          <w:color w:val="7030A0"/>
          <w:sz w:val="24"/>
          <w:szCs w:val="24"/>
        </w:rPr>
      </w:pPr>
      <w:r w:rsidRPr="00291CA2">
        <w:rPr>
          <w:rFonts w:ascii="Verdana" w:hAnsi="Verdana" w:cs="Times New Roman"/>
          <w:color w:val="7030A0"/>
          <w:sz w:val="24"/>
          <w:szCs w:val="24"/>
        </w:rPr>
        <w:t>To respond to current social issues with academic acumen.</w:t>
      </w:r>
    </w:p>
    <w:p w:rsidR="00A6104E" w:rsidRPr="00291CA2" w:rsidRDefault="00A6104E" w:rsidP="00A6104E">
      <w:pPr>
        <w:pStyle w:val="ListParagraph"/>
        <w:numPr>
          <w:ilvl w:val="0"/>
          <w:numId w:val="4"/>
        </w:numPr>
        <w:autoSpaceDE w:val="0"/>
        <w:autoSpaceDN w:val="0"/>
        <w:adjustRightInd w:val="0"/>
        <w:spacing w:after="0" w:line="240" w:lineRule="auto"/>
        <w:rPr>
          <w:rFonts w:ascii="Verdana" w:hAnsi="Verdana" w:cs="Times New Roman"/>
          <w:color w:val="7030A0"/>
          <w:sz w:val="24"/>
          <w:szCs w:val="24"/>
        </w:rPr>
      </w:pPr>
      <w:r>
        <w:rPr>
          <w:rFonts w:ascii="Verdana" w:hAnsi="Verdana" w:cs="Times New Roman"/>
          <w:color w:val="7030A0"/>
          <w:sz w:val="24"/>
          <w:szCs w:val="24"/>
        </w:rPr>
        <w:t>I</w:t>
      </w:r>
      <w:r w:rsidRPr="00291CA2">
        <w:rPr>
          <w:rFonts w:ascii="Verdana" w:hAnsi="Verdana" w:cs="Times New Roman"/>
          <w:color w:val="7030A0"/>
          <w:sz w:val="24"/>
          <w:szCs w:val="24"/>
        </w:rPr>
        <w:t>nvolve</w:t>
      </w:r>
      <w:r>
        <w:rPr>
          <w:rFonts w:ascii="Verdana" w:hAnsi="Verdana" w:cs="Times New Roman"/>
          <w:color w:val="7030A0"/>
          <w:sz w:val="24"/>
          <w:szCs w:val="24"/>
        </w:rPr>
        <w:t xml:space="preserve">ment of students </w:t>
      </w:r>
      <w:r w:rsidRPr="00291CA2">
        <w:rPr>
          <w:rFonts w:ascii="Verdana" w:hAnsi="Verdana" w:cs="Times New Roman"/>
          <w:color w:val="7030A0"/>
          <w:sz w:val="24"/>
          <w:szCs w:val="24"/>
        </w:rPr>
        <w:t>in social movements, issues and creative social animation.</w:t>
      </w:r>
    </w:p>
    <w:p w:rsidR="00A6104E" w:rsidRPr="00291CA2" w:rsidRDefault="00A6104E" w:rsidP="00A6104E">
      <w:pPr>
        <w:pStyle w:val="ListParagraph"/>
        <w:numPr>
          <w:ilvl w:val="0"/>
          <w:numId w:val="3"/>
        </w:numPr>
        <w:spacing w:after="0" w:line="240" w:lineRule="auto"/>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T</w:t>
      </w:r>
      <w:r w:rsidRPr="00291CA2">
        <w:rPr>
          <w:rFonts w:ascii="Verdana" w:eastAsia="Times New Roman" w:hAnsi="Verdana" w:cs="Times New Roman"/>
          <w:color w:val="7030A0"/>
          <w:sz w:val="24"/>
          <w:szCs w:val="24"/>
          <w:lang w:eastAsia="en-IN"/>
        </w:rPr>
        <w:t xml:space="preserve">o empower girls and women by providing them with education and training opportunities. </w:t>
      </w:r>
    </w:p>
    <w:p w:rsidR="00A6104E" w:rsidRPr="00291CA2" w:rsidRDefault="00A6104E" w:rsidP="00A6104E">
      <w:pPr>
        <w:pStyle w:val="ListParagraph"/>
        <w:numPr>
          <w:ilvl w:val="0"/>
          <w:numId w:val="3"/>
        </w:numPr>
        <w:spacing w:after="0" w:line="240" w:lineRule="auto"/>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 xml:space="preserve">To </w:t>
      </w:r>
      <w:r w:rsidRPr="00291CA2">
        <w:rPr>
          <w:rFonts w:ascii="Verdana" w:eastAsia="Times New Roman" w:hAnsi="Verdana" w:cs="Times New Roman"/>
          <w:color w:val="7030A0"/>
          <w:sz w:val="24"/>
          <w:szCs w:val="24"/>
          <w:lang w:eastAsia="en-IN"/>
        </w:rPr>
        <w:t>promot</w:t>
      </w:r>
      <w:r>
        <w:rPr>
          <w:rFonts w:ascii="Verdana" w:eastAsia="Times New Roman" w:hAnsi="Verdana" w:cs="Times New Roman"/>
          <w:color w:val="7030A0"/>
          <w:sz w:val="24"/>
          <w:szCs w:val="24"/>
          <w:lang w:eastAsia="en-IN"/>
        </w:rPr>
        <w:t>e</w:t>
      </w:r>
      <w:r w:rsidRPr="00291CA2">
        <w:rPr>
          <w:rFonts w:ascii="Verdana" w:eastAsia="Times New Roman" w:hAnsi="Verdana" w:cs="Times New Roman"/>
          <w:color w:val="7030A0"/>
          <w:sz w:val="24"/>
          <w:szCs w:val="24"/>
          <w:lang w:eastAsia="en-IN"/>
        </w:rPr>
        <w:t xml:space="preserve"> gender equity.</w:t>
      </w:r>
    </w:p>
    <w:p w:rsidR="00A6104E" w:rsidRPr="00291CA2" w:rsidRDefault="00A6104E" w:rsidP="00A6104E">
      <w:pPr>
        <w:pStyle w:val="ListParagraph"/>
        <w:numPr>
          <w:ilvl w:val="0"/>
          <w:numId w:val="3"/>
        </w:numPr>
        <w:spacing w:after="0" w:line="240" w:lineRule="auto"/>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 xml:space="preserve">To promote </w:t>
      </w:r>
      <w:r w:rsidRPr="00291CA2">
        <w:rPr>
          <w:rFonts w:ascii="Verdana" w:eastAsia="Times New Roman" w:hAnsi="Verdana" w:cs="Times New Roman"/>
          <w:color w:val="7030A0"/>
          <w:sz w:val="24"/>
          <w:szCs w:val="24"/>
          <w:lang w:eastAsia="en-IN"/>
        </w:rPr>
        <w:t xml:space="preserve">social and cultural integration by teaching students about the diversity of their own communities and the world at large. </w:t>
      </w:r>
    </w:p>
    <w:p w:rsidR="00A6104E" w:rsidRPr="00291CA2" w:rsidRDefault="00A6104E" w:rsidP="00A6104E">
      <w:pPr>
        <w:pStyle w:val="ListParagraph"/>
        <w:numPr>
          <w:ilvl w:val="0"/>
          <w:numId w:val="3"/>
        </w:numPr>
        <w:spacing w:after="0" w:line="240" w:lineRule="auto"/>
        <w:rPr>
          <w:rFonts w:ascii="Verdana" w:eastAsia="Times New Roman" w:hAnsi="Verdana" w:cs="Times New Roman"/>
          <w:color w:val="7030A0"/>
          <w:sz w:val="24"/>
          <w:szCs w:val="24"/>
          <w:lang w:eastAsia="en-IN"/>
        </w:rPr>
      </w:pPr>
      <w:r>
        <w:rPr>
          <w:rFonts w:ascii="Verdana" w:eastAsia="Times New Roman" w:hAnsi="Verdana" w:cs="Times New Roman"/>
          <w:color w:val="7030A0"/>
          <w:sz w:val="24"/>
          <w:szCs w:val="24"/>
          <w:lang w:eastAsia="en-IN"/>
        </w:rPr>
        <w:t xml:space="preserve">To provide </w:t>
      </w:r>
      <w:r w:rsidRPr="00291CA2">
        <w:rPr>
          <w:rFonts w:ascii="Verdana" w:eastAsia="Times New Roman" w:hAnsi="Verdana" w:cs="Times New Roman"/>
          <w:color w:val="7030A0"/>
          <w:sz w:val="24"/>
          <w:szCs w:val="24"/>
          <w:lang w:eastAsia="en-IN"/>
        </w:rPr>
        <w:t>necessary skills and training to create sustainable</w:t>
      </w:r>
      <w:r>
        <w:rPr>
          <w:rFonts w:ascii="Verdana" w:eastAsia="Times New Roman" w:hAnsi="Verdana" w:cs="Times New Roman"/>
          <w:color w:val="7030A0"/>
          <w:sz w:val="24"/>
          <w:szCs w:val="24"/>
          <w:lang w:eastAsia="en-IN"/>
        </w:rPr>
        <w:t xml:space="preserve"> </w:t>
      </w:r>
      <w:r w:rsidRPr="00291CA2">
        <w:rPr>
          <w:rFonts w:ascii="Verdana" w:eastAsia="Times New Roman" w:hAnsi="Verdana" w:cs="Times New Roman"/>
          <w:color w:val="7030A0"/>
          <w:sz w:val="24"/>
          <w:szCs w:val="24"/>
          <w:lang w:eastAsia="en-IN"/>
        </w:rPr>
        <w:t xml:space="preserve">livelihoods.  </w:t>
      </w:r>
    </w:p>
    <w:p w:rsidR="00A6104E" w:rsidRPr="00291CA2" w:rsidRDefault="00A6104E" w:rsidP="00A6104E">
      <w:pPr>
        <w:pStyle w:val="ListParagraph"/>
        <w:numPr>
          <w:ilvl w:val="0"/>
          <w:numId w:val="3"/>
        </w:numPr>
        <w:spacing w:after="0" w:line="240" w:lineRule="auto"/>
        <w:rPr>
          <w:rFonts w:ascii="Verdana" w:eastAsia="Times New Roman" w:hAnsi="Verdana" w:cs="Times New Roman"/>
          <w:color w:val="7030A0"/>
          <w:sz w:val="24"/>
          <w:szCs w:val="24"/>
          <w:lang w:eastAsia="en-IN"/>
        </w:rPr>
      </w:pPr>
      <w:r w:rsidRPr="00291CA2">
        <w:rPr>
          <w:rFonts w:ascii="Verdana" w:eastAsia="Times New Roman" w:hAnsi="Verdana" w:cs="Times New Roman"/>
          <w:color w:val="7030A0"/>
          <w:sz w:val="24"/>
          <w:szCs w:val="24"/>
          <w:lang w:eastAsia="en-IN"/>
        </w:rPr>
        <w:t xml:space="preserve">To promote environmental conservation by teaching students about the importance of sustainability, conservation, and environmental protection. </w:t>
      </w:r>
    </w:p>
    <w:p w:rsidR="00A6104E" w:rsidRDefault="00A6104E" w:rsidP="00A6104E">
      <w:pPr>
        <w:spacing w:after="0" w:line="240" w:lineRule="auto"/>
        <w:rPr>
          <w:rFonts w:ascii="Times New Roman" w:eastAsia="Times New Roman" w:hAnsi="Times New Roman" w:cs="Times New Roman"/>
          <w:sz w:val="24"/>
          <w:szCs w:val="24"/>
          <w:lang w:eastAsia="en-IN"/>
        </w:rPr>
      </w:pPr>
    </w:p>
    <w:p w:rsidR="0096576E" w:rsidRPr="002E5D6A" w:rsidRDefault="0096576E" w:rsidP="0096576E">
      <w:pPr>
        <w:rPr>
          <w:rFonts w:ascii="Verdana" w:hAnsi="Verdana"/>
          <w:color w:val="7030A0"/>
        </w:rPr>
      </w:pPr>
    </w:p>
    <w:sectPr w:rsidR="0096576E" w:rsidRPr="002E5D6A">
      <w:pgSz w:w="11906" w:h="16838"/>
      <w:pgMar w:top="59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7AEB21"/>
    <w:multiLevelType w:val="singleLevel"/>
    <w:tmpl w:val="F67AEB21"/>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3754A1F"/>
    <w:multiLevelType w:val="hybridMultilevel"/>
    <w:tmpl w:val="B86823C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62151417"/>
    <w:multiLevelType w:val="hybridMultilevel"/>
    <w:tmpl w:val="B55C29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7C772803"/>
    <w:multiLevelType w:val="hybridMultilevel"/>
    <w:tmpl w:val="806AEB4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69127541">
    <w:abstractNumId w:val="0"/>
  </w:num>
  <w:num w:numId="2" w16cid:durableId="1258751959">
    <w:abstractNumId w:val="2"/>
  </w:num>
  <w:num w:numId="3" w16cid:durableId="897671172">
    <w:abstractNumId w:val="3"/>
  </w:num>
  <w:num w:numId="4" w16cid:durableId="1294095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9A1"/>
    <w:rsid w:val="0018276B"/>
    <w:rsid w:val="001839A1"/>
    <w:rsid w:val="00214510"/>
    <w:rsid w:val="00217FC0"/>
    <w:rsid w:val="0022560A"/>
    <w:rsid w:val="002952A6"/>
    <w:rsid w:val="00327724"/>
    <w:rsid w:val="00342278"/>
    <w:rsid w:val="003B05AF"/>
    <w:rsid w:val="0043692B"/>
    <w:rsid w:val="004B3DD7"/>
    <w:rsid w:val="004B626B"/>
    <w:rsid w:val="004C6CEB"/>
    <w:rsid w:val="00541DE1"/>
    <w:rsid w:val="00553165"/>
    <w:rsid w:val="005E0735"/>
    <w:rsid w:val="00627067"/>
    <w:rsid w:val="006915E7"/>
    <w:rsid w:val="006A4286"/>
    <w:rsid w:val="007826A7"/>
    <w:rsid w:val="0080284E"/>
    <w:rsid w:val="008156BD"/>
    <w:rsid w:val="008E241C"/>
    <w:rsid w:val="0096105E"/>
    <w:rsid w:val="0096576E"/>
    <w:rsid w:val="009D06AF"/>
    <w:rsid w:val="009F717B"/>
    <w:rsid w:val="00A6104E"/>
    <w:rsid w:val="00A96633"/>
    <w:rsid w:val="00B02830"/>
    <w:rsid w:val="00B21243"/>
    <w:rsid w:val="00BA68DA"/>
    <w:rsid w:val="00CA5418"/>
    <w:rsid w:val="00CD3B51"/>
    <w:rsid w:val="00D26A56"/>
    <w:rsid w:val="00D81DBA"/>
    <w:rsid w:val="00DA45CD"/>
    <w:rsid w:val="00E71A78"/>
    <w:rsid w:val="00F407AE"/>
    <w:rsid w:val="00F63E12"/>
    <w:rsid w:val="00F71F5E"/>
    <w:rsid w:val="00F74224"/>
    <w:rsid w:val="00FC771B"/>
    <w:rsid w:val="12DA0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AEA586-3D4F-45EE-ADAA-3E4F38D5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lsdException w:name="Strong" w:uiPriority="22"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eastAsiaTheme="minorHAns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63E12"/>
    <w:rPr>
      <w:b/>
      <w:bCs/>
    </w:rPr>
  </w:style>
  <w:style w:type="paragraph" w:styleId="ListParagraph">
    <w:name w:val="List Paragraph"/>
    <w:basedOn w:val="Normal"/>
    <w:uiPriority w:val="34"/>
    <w:qFormat/>
    <w:rsid w:val="00F63E12"/>
    <w:pPr>
      <w:spacing w:after="160" w:line="259" w:lineRule="auto"/>
      <w:ind w:left="720"/>
      <w:contextualSpacing/>
    </w:pPr>
    <w:rPr>
      <w:rFonts w:eastAsiaTheme="minorEastAsia"/>
      <w:sz w:val="20"/>
      <w:szCs w:val="20"/>
      <w:lang w:eastAsia="zh-CN"/>
    </w:rPr>
  </w:style>
  <w:style w:type="character" w:styleId="Hyperlink">
    <w:name w:val="Hyperlink"/>
    <w:basedOn w:val="DefaultParagraphFont"/>
    <w:uiPriority w:val="99"/>
    <w:unhideWhenUsed/>
    <w:rsid w:val="00F63E12"/>
    <w:rPr>
      <w:color w:val="0000FF"/>
      <w:u w:val="single"/>
    </w:rPr>
  </w:style>
  <w:style w:type="character" w:styleId="UnresolvedMention">
    <w:name w:val="Unresolved Mention"/>
    <w:basedOn w:val="DefaultParagraphFont"/>
    <w:uiPriority w:val="99"/>
    <w:semiHidden/>
    <w:unhideWhenUsed/>
    <w:rsid w:val="002952A6"/>
    <w:rPr>
      <w:color w:val="605E5C"/>
      <w:shd w:val="clear" w:color="auto" w:fill="E1DFDD"/>
    </w:rPr>
  </w:style>
  <w:style w:type="table" w:styleId="TableGrid">
    <w:name w:val="Table Grid"/>
    <w:basedOn w:val="TableNormal"/>
    <w:uiPriority w:val="39"/>
    <w:rsid w:val="005E07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43692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4-Accent2">
    <w:name w:val="Grid Table 4 Accent 2"/>
    <w:basedOn w:val="TableNormal"/>
    <w:uiPriority w:val="49"/>
    <w:rsid w:val="0043692B"/>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6">
    <w:name w:val="Grid Table 2 Accent 6"/>
    <w:basedOn w:val="TableNormal"/>
    <w:uiPriority w:val="47"/>
    <w:rsid w:val="0043692B"/>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25938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pawar</dc:creator>
  <cp:lastModifiedBy>Namdeo Pawar</cp:lastModifiedBy>
  <cp:revision>16</cp:revision>
  <cp:lastPrinted>2023-03-19T18:35:00Z</cp:lastPrinted>
  <dcterms:created xsi:type="dcterms:W3CDTF">2023-03-22T04:15:00Z</dcterms:created>
  <dcterms:modified xsi:type="dcterms:W3CDTF">2023-04-20T11:12:00Z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